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b/>
          <w:sz w:val="20"/>
          <w:szCs w:val="20"/>
        </w:rPr>
      </w:pPr>
    </w:p>
    <w:p w:rsidR="009A5667" w:rsidRPr="009A5667" w:rsidRDefault="009A5667" w:rsidP="009A5667">
      <w:pPr>
        <w:spacing w:line="276" w:lineRule="auto"/>
        <w:jc w:val="center"/>
        <w:rPr>
          <w:rFonts w:ascii="Arial" w:hAnsi="Arial" w:cs="Arial"/>
          <w:b/>
          <w:sz w:val="20"/>
          <w:szCs w:val="20"/>
        </w:rPr>
      </w:pPr>
      <w:r w:rsidRPr="009A5667">
        <w:rPr>
          <w:rFonts w:ascii="Arial" w:hAnsi="Arial" w:cs="Arial"/>
          <w:b/>
          <w:sz w:val="20"/>
          <w:szCs w:val="20"/>
        </w:rPr>
        <w:t xml:space="preserve">CONVOCATORIA PÚBLICA PARA LA ELECCIÓN DEL CARGO DE SECRETARIO (A) GENERAL DE LA ASAMBLEA DEPARTAMENTAL DE </w:t>
      </w:r>
      <w:r w:rsidR="00764DC2">
        <w:rPr>
          <w:rFonts w:ascii="Arial" w:hAnsi="Arial" w:cs="Arial"/>
          <w:b/>
          <w:sz w:val="20"/>
          <w:szCs w:val="20"/>
        </w:rPr>
        <w:t>SANTANDER</w:t>
      </w:r>
      <w:r w:rsidRPr="009A5667">
        <w:rPr>
          <w:rFonts w:ascii="Arial" w:hAnsi="Arial" w:cs="Arial"/>
          <w:b/>
          <w:sz w:val="20"/>
          <w:szCs w:val="20"/>
        </w:rPr>
        <w:t xml:space="preserve"> </w:t>
      </w:r>
      <w:r w:rsidR="00764DC2" w:rsidRPr="00764DC2">
        <w:rPr>
          <w:rFonts w:ascii="Arial" w:hAnsi="Arial" w:cs="Arial"/>
          <w:b/>
          <w:sz w:val="20"/>
          <w:szCs w:val="20"/>
        </w:rPr>
        <w:t>PARA EL PERIODO COMPRENDIDO DESDE EL 1 DE ENERO AL 31 DE DICIEMBRE DE 2026</w:t>
      </w: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5D3E4A" w:rsidRPr="005D3E4A" w:rsidRDefault="009A5667" w:rsidP="005D3E4A">
      <w:pPr>
        <w:spacing w:line="276" w:lineRule="auto"/>
        <w:jc w:val="center"/>
        <w:rPr>
          <w:rFonts w:ascii="Arial" w:hAnsi="Arial" w:cs="Arial"/>
          <w:sz w:val="20"/>
          <w:szCs w:val="20"/>
        </w:rPr>
      </w:pPr>
      <w:r w:rsidRPr="009A5667">
        <w:rPr>
          <w:rFonts w:ascii="Arial" w:hAnsi="Arial" w:cs="Arial"/>
          <w:sz w:val="20"/>
          <w:szCs w:val="20"/>
        </w:rPr>
        <w:t>Guía Metodológica para la Prueba de Conocimientos básicos académicos</w:t>
      </w:r>
      <w:r w:rsidR="005D3E4A">
        <w:rPr>
          <w:rFonts w:ascii="Arial" w:hAnsi="Arial" w:cs="Arial"/>
          <w:sz w:val="20"/>
          <w:szCs w:val="20"/>
        </w:rPr>
        <w:t xml:space="preserve"> y </w:t>
      </w:r>
      <w:r w:rsidR="005D3E4A" w:rsidRPr="005D3E4A">
        <w:rPr>
          <w:rFonts w:ascii="Arial" w:hAnsi="Arial" w:cs="Arial"/>
          <w:sz w:val="20"/>
          <w:szCs w:val="20"/>
        </w:rPr>
        <w:t>de</w:t>
      </w:r>
    </w:p>
    <w:p w:rsidR="005D3E4A" w:rsidRPr="009A5667" w:rsidRDefault="005D3E4A" w:rsidP="005D3E4A">
      <w:pPr>
        <w:spacing w:line="276" w:lineRule="auto"/>
        <w:jc w:val="center"/>
        <w:rPr>
          <w:rFonts w:ascii="Arial" w:hAnsi="Arial" w:cs="Arial"/>
          <w:sz w:val="20"/>
          <w:szCs w:val="20"/>
        </w:rPr>
      </w:pPr>
      <w:r w:rsidRPr="005D3E4A">
        <w:rPr>
          <w:rFonts w:ascii="Arial" w:hAnsi="Arial" w:cs="Arial"/>
          <w:sz w:val="20"/>
          <w:szCs w:val="20"/>
        </w:rPr>
        <w:t>acceso a la prueba.</w:t>
      </w:r>
    </w:p>
    <w:p w:rsidR="005D3E4A" w:rsidRPr="009A5667" w:rsidRDefault="005D3E4A"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Default="009A5667"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Default="005D3E4A" w:rsidP="009A5667">
      <w:pPr>
        <w:spacing w:line="276" w:lineRule="auto"/>
        <w:jc w:val="center"/>
        <w:rPr>
          <w:rFonts w:ascii="Arial" w:hAnsi="Arial" w:cs="Arial"/>
          <w:sz w:val="20"/>
          <w:szCs w:val="20"/>
        </w:rPr>
      </w:pPr>
    </w:p>
    <w:p w:rsidR="005D3E4A" w:rsidRPr="009A5667" w:rsidRDefault="005D3E4A"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spacing w:line="276" w:lineRule="auto"/>
        <w:jc w:val="center"/>
        <w:rPr>
          <w:rFonts w:ascii="Arial" w:hAnsi="Arial" w:cs="Arial"/>
          <w:sz w:val="20"/>
          <w:szCs w:val="20"/>
        </w:rPr>
      </w:pPr>
    </w:p>
    <w:p w:rsidR="009A5667" w:rsidRPr="009A5667" w:rsidRDefault="009A5667" w:rsidP="009A5667">
      <w:pPr>
        <w:pStyle w:val="Prrafodelista"/>
        <w:widowControl/>
        <w:numPr>
          <w:ilvl w:val="0"/>
          <w:numId w:val="6"/>
        </w:numPr>
        <w:autoSpaceDE/>
        <w:autoSpaceDN/>
        <w:spacing w:after="160" w:line="276" w:lineRule="auto"/>
        <w:contextualSpacing/>
        <w:jc w:val="center"/>
        <w:rPr>
          <w:rFonts w:ascii="Arial" w:hAnsi="Arial" w:cs="Arial"/>
          <w:b/>
          <w:sz w:val="20"/>
          <w:szCs w:val="20"/>
        </w:rPr>
      </w:pPr>
      <w:r w:rsidRPr="009A5667">
        <w:rPr>
          <w:rFonts w:ascii="Arial" w:hAnsi="Arial" w:cs="Arial"/>
          <w:b/>
          <w:sz w:val="20"/>
          <w:szCs w:val="20"/>
        </w:rPr>
        <w:t>INTRODUCCIÓN</w:t>
      </w:r>
    </w:p>
    <w:p w:rsidR="009A5667" w:rsidRPr="009A5667" w:rsidRDefault="009A5667" w:rsidP="009A5667">
      <w:pPr>
        <w:spacing w:line="276" w:lineRule="auto"/>
        <w:jc w:val="both"/>
        <w:rPr>
          <w:rFonts w:ascii="Arial" w:hAnsi="Arial" w:cs="Arial"/>
          <w:i/>
          <w:sz w:val="20"/>
          <w:szCs w:val="20"/>
        </w:rPr>
      </w:pPr>
      <w:r w:rsidRPr="009A5667">
        <w:rPr>
          <w:rFonts w:ascii="Arial" w:hAnsi="Arial" w:cs="Arial"/>
          <w:sz w:val="20"/>
          <w:szCs w:val="20"/>
        </w:rPr>
        <w:t xml:space="preserve">El día </w:t>
      </w:r>
      <w:r w:rsidR="00764DC2">
        <w:rPr>
          <w:rFonts w:ascii="Arial" w:hAnsi="Arial" w:cs="Arial"/>
          <w:sz w:val="20"/>
          <w:szCs w:val="20"/>
        </w:rPr>
        <w:t>26 de septiembre</w:t>
      </w:r>
      <w:r w:rsidRPr="009A5667">
        <w:rPr>
          <w:rFonts w:ascii="Arial" w:hAnsi="Arial" w:cs="Arial"/>
          <w:sz w:val="20"/>
          <w:szCs w:val="20"/>
        </w:rPr>
        <w:t xml:space="preserve"> de 2025 la Mesa directiva de la Honorable Asamblea Departamental de la Asamblea de </w:t>
      </w:r>
      <w:r w:rsidR="00764DC2">
        <w:rPr>
          <w:rFonts w:ascii="Arial" w:hAnsi="Arial" w:cs="Arial"/>
          <w:sz w:val="20"/>
          <w:szCs w:val="20"/>
        </w:rPr>
        <w:t>Santander</w:t>
      </w:r>
      <w:r w:rsidRPr="009A5667">
        <w:rPr>
          <w:rFonts w:ascii="Arial" w:hAnsi="Arial" w:cs="Arial"/>
          <w:sz w:val="20"/>
          <w:szCs w:val="20"/>
        </w:rPr>
        <w:t xml:space="preserve"> emitió la Resolución </w:t>
      </w:r>
      <w:r w:rsidR="00764DC2">
        <w:rPr>
          <w:rFonts w:ascii="Arial" w:hAnsi="Arial" w:cs="Arial"/>
          <w:sz w:val="20"/>
          <w:szCs w:val="20"/>
        </w:rPr>
        <w:t xml:space="preserve">094 </w:t>
      </w:r>
      <w:r w:rsidRPr="009A5667">
        <w:rPr>
          <w:rFonts w:ascii="Arial" w:hAnsi="Arial" w:cs="Arial"/>
          <w:sz w:val="20"/>
          <w:szCs w:val="20"/>
        </w:rPr>
        <w:t>de 2025 “</w:t>
      </w:r>
      <w:r w:rsidR="00764DC2" w:rsidRPr="00764DC2">
        <w:rPr>
          <w:rFonts w:ascii="Arial" w:hAnsi="Arial" w:cs="Arial"/>
          <w:i/>
          <w:sz w:val="20"/>
          <w:szCs w:val="20"/>
        </w:rPr>
        <w:t>POR MEDIO DE LA CUAL SE DA APERTURA Y SE REGLAMENTA LA CONVOCATORIA PÚBLICA PARA LA ELECCIÓN DEL CARGO DEL SECRETARIO(A) GENERAL DE LA ASAMBLEA(A) DEPARTAMENTAL DEL DEPARTAMENTO DE SANTANDER PARA EL PERIODO COMPRENDIDO DESDE EL 1 DE ENERO AL 31 DE DICIEMBRE DE 2026</w:t>
      </w:r>
      <w:r w:rsidRPr="009A5667">
        <w:rPr>
          <w:rFonts w:ascii="Arial" w:hAnsi="Arial" w:cs="Arial"/>
          <w:i/>
          <w:sz w:val="20"/>
          <w:szCs w:val="20"/>
        </w:rPr>
        <w:t>”.</w:t>
      </w:r>
    </w:p>
    <w:p w:rsidR="009A5667" w:rsidRPr="009A5667" w:rsidRDefault="009A5667" w:rsidP="009A5667">
      <w:pPr>
        <w:spacing w:line="276" w:lineRule="auto"/>
        <w:jc w:val="both"/>
        <w:rPr>
          <w:rFonts w:ascii="Arial" w:hAnsi="Arial" w:cs="Arial"/>
          <w:sz w:val="20"/>
          <w:szCs w:val="20"/>
        </w:rPr>
      </w:pPr>
    </w:p>
    <w:p w:rsidR="009A5667" w:rsidRDefault="009A5667" w:rsidP="009A5667">
      <w:pPr>
        <w:spacing w:line="276" w:lineRule="auto"/>
        <w:jc w:val="both"/>
        <w:rPr>
          <w:rFonts w:ascii="Arial" w:hAnsi="Arial" w:cs="Arial"/>
          <w:sz w:val="20"/>
          <w:szCs w:val="20"/>
        </w:rPr>
      </w:pPr>
      <w:r w:rsidRPr="009A5667">
        <w:rPr>
          <w:rFonts w:ascii="Arial" w:hAnsi="Arial" w:cs="Arial"/>
          <w:sz w:val="20"/>
          <w:szCs w:val="20"/>
        </w:rPr>
        <w:t>El artículo 2</w:t>
      </w:r>
      <w:r w:rsidR="00764DC2">
        <w:rPr>
          <w:rFonts w:ascii="Arial" w:hAnsi="Arial" w:cs="Arial"/>
          <w:sz w:val="20"/>
          <w:szCs w:val="20"/>
        </w:rPr>
        <w:t>3</w:t>
      </w:r>
      <w:r w:rsidRPr="009A5667">
        <w:rPr>
          <w:rFonts w:ascii="Arial" w:hAnsi="Arial" w:cs="Arial"/>
          <w:sz w:val="20"/>
          <w:szCs w:val="20"/>
        </w:rPr>
        <w:t>° de la Resolución ya mencionada, estableció cuales eran las pruebas a aplicar, su carácter y su ponderación, fijando la prueba de conocimientos como una prueba de carácter eliminatoria.</w:t>
      </w:r>
    </w:p>
    <w:p w:rsidR="00764DC2" w:rsidRPr="009A5667" w:rsidRDefault="00764DC2"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De igual forma, el artículo 2</w:t>
      </w:r>
      <w:r w:rsidR="00764DC2">
        <w:rPr>
          <w:rFonts w:ascii="Arial" w:hAnsi="Arial" w:cs="Arial"/>
          <w:sz w:val="20"/>
          <w:szCs w:val="20"/>
        </w:rPr>
        <w:t>5</w:t>
      </w:r>
      <w:r w:rsidRPr="009A5667">
        <w:rPr>
          <w:rFonts w:ascii="Arial" w:hAnsi="Arial" w:cs="Arial"/>
          <w:sz w:val="20"/>
          <w:szCs w:val="20"/>
        </w:rPr>
        <w:t>° estableció que “(</w:t>
      </w:r>
      <w:proofErr w:type="gramStart"/>
      <w:r w:rsidRPr="009A5667">
        <w:rPr>
          <w:rFonts w:ascii="Arial" w:hAnsi="Arial" w:cs="Arial"/>
          <w:sz w:val="20"/>
          <w:szCs w:val="20"/>
        </w:rPr>
        <w:t>…)</w:t>
      </w:r>
      <w:r w:rsidR="00764DC2" w:rsidRPr="00764DC2">
        <w:rPr>
          <w:rFonts w:ascii="Arial" w:hAnsi="Arial" w:cs="Arial"/>
          <w:i/>
          <w:sz w:val="20"/>
          <w:szCs w:val="20"/>
        </w:rPr>
        <w:t>Permite</w:t>
      </w:r>
      <w:proofErr w:type="gramEnd"/>
      <w:r w:rsidR="00764DC2" w:rsidRPr="00764DC2">
        <w:rPr>
          <w:rFonts w:ascii="Arial" w:hAnsi="Arial" w:cs="Arial"/>
          <w:i/>
          <w:sz w:val="20"/>
          <w:szCs w:val="20"/>
        </w:rPr>
        <w:t xml:space="preserve"> establecer, además del conocimiento, la relación entre éste y la capacidad de aplicación de dichos conocimientos, la cual tiene un carácter eliminatorio, para continuar el proceso se deberá conseguir puntaje mínimo de setenta (70) puntos</w:t>
      </w:r>
      <w:r w:rsidRPr="009A5667">
        <w:rPr>
          <w:rFonts w:ascii="Arial" w:hAnsi="Arial" w:cs="Arial"/>
          <w:sz w:val="20"/>
          <w:szCs w:val="20"/>
        </w:rPr>
        <w:t>.”</w:t>
      </w:r>
    </w:p>
    <w:p w:rsidR="009A5667" w:rsidRPr="009A5667" w:rsidRDefault="009A5667" w:rsidP="009A5667">
      <w:pPr>
        <w:spacing w:line="276" w:lineRule="auto"/>
        <w:jc w:val="both"/>
        <w:rPr>
          <w:rFonts w:ascii="Arial" w:hAnsi="Arial" w:cs="Arial"/>
          <w:sz w:val="20"/>
          <w:szCs w:val="20"/>
        </w:rPr>
      </w:pPr>
    </w:p>
    <w:p w:rsidR="009A5667" w:rsidRDefault="009A5667" w:rsidP="009A5667">
      <w:pPr>
        <w:spacing w:line="276" w:lineRule="auto"/>
        <w:jc w:val="both"/>
        <w:rPr>
          <w:rFonts w:ascii="Arial" w:hAnsi="Arial" w:cs="Arial"/>
          <w:sz w:val="20"/>
          <w:szCs w:val="20"/>
        </w:rPr>
      </w:pPr>
      <w:r w:rsidRPr="009A5667">
        <w:rPr>
          <w:rFonts w:ascii="Arial" w:hAnsi="Arial" w:cs="Arial"/>
          <w:sz w:val="20"/>
          <w:szCs w:val="20"/>
        </w:rPr>
        <w:t>En consecuencia, por medios de las preguntas que evalúan los aspectos de conocimiento de los aspirantes que se presentan la convocatoria públic</w:t>
      </w:r>
      <w:r w:rsidR="00764DC2">
        <w:rPr>
          <w:rFonts w:ascii="Arial" w:hAnsi="Arial" w:cs="Arial"/>
          <w:sz w:val="20"/>
          <w:szCs w:val="20"/>
        </w:rPr>
        <w:t>a</w:t>
      </w:r>
      <w:r w:rsidRPr="009A5667">
        <w:rPr>
          <w:rFonts w:ascii="Arial" w:hAnsi="Arial" w:cs="Arial"/>
          <w:sz w:val="20"/>
          <w:szCs w:val="20"/>
        </w:rPr>
        <w:t xml:space="preserve"> ya precitad</w:t>
      </w:r>
      <w:r w:rsidR="00764DC2">
        <w:rPr>
          <w:rFonts w:ascii="Arial" w:hAnsi="Arial" w:cs="Arial"/>
          <w:sz w:val="20"/>
          <w:szCs w:val="20"/>
        </w:rPr>
        <w:t>a</w:t>
      </w:r>
      <w:r w:rsidRPr="009A5667">
        <w:rPr>
          <w:rFonts w:ascii="Arial" w:hAnsi="Arial" w:cs="Arial"/>
          <w:sz w:val="20"/>
          <w:szCs w:val="20"/>
        </w:rPr>
        <w:t>, se busca establecer el nivel de cada uno de ellos en temas relacionados con la normatividad vigente que atañe el cargo a proveer.</w:t>
      </w:r>
    </w:p>
    <w:p w:rsidR="00764DC2" w:rsidRPr="009A5667" w:rsidRDefault="00764DC2"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Así las cosas, es menester emitir una guía metodológica con todos los aspectos a tener en cuenta por los aspirantes interesados en participar en la convocatoria ya identificada, al momento de presentar la prueba de conocimientos.</w:t>
      </w:r>
    </w:p>
    <w:p w:rsidR="009A5667" w:rsidRPr="009A5667" w:rsidRDefault="009A5667" w:rsidP="009A5667">
      <w:pPr>
        <w:spacing w:line="276" w:lineRule="auto"/>
        <w:jc w:val="both"/>
        <w:rPr>
          <w:rFonts w:ascii="Arial" w:hAnsi="Arial" w:cs="Arial"/>
          <w:sz w:val="20"/>
          <w:szCs w:val="20"/>
        </w:rPr>
      </w:pPr>
    </w:p>
    <w:p w:rsid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La prueba será escrita y podrá ser presentada por los aspirantes admitidos que hayan sido admitidos (as) en la convocatoria para el cargo de </w:t>
      </w:r>
      <w:proofErr w:type="gramStart"/>
      <w:r w:rsidRPr="009A5667">
        <w:rPr>
          <w:rFonts w:ascii="Arial" w:hAnsi="Arial" w:cs="Arial"/>
          <w:sz w:val="20"/>
          <w:szCs w:val="20"/>
        </w:rPr>
        <w:t>Secretario</w:t>
      </w:r>
      <w:proofErr w:type="gramEnd"/>
      <w:r w:rsidRPr="009A5667">
        <w:rPr>
          <w:rFonts w:ascii="Arial" w:hAnsi="Arial" w:cs="Arial"/>
          <w:sz w:val="20"/>
          <w:szCs w:val="20"/>
        </w:rPr>
        <w:t xml:space="preserve"> (a) General de la Asamblea Departamental de </w:t>
      </w:r>
      <w:r w:rsidR="00764DC2">
        <w:rPr>
          <w:rFonts w:ascii="Arial" w:hAnsi="Arial" w:cs="Arial"/>
          <w:sz w:val="20"/>
          <w:szCs w:val="20"/>
        </w:rPr>
        <w:t>Santander</w:t>
      </w:r>
      <w:r w:rsidRPr="009A5667">
        <w:rPr>
          <w:rFonts w:ascii="Arial" w:hAnsi="Arial" w:cs="Arial"/>
          <w:sz w:val="20"/>
          <w:szCs w:val="20"/>
        </w:rPr>
        <w:t>.</w:t>
      </w:r>
    </w:p>
    <w:p w:rsidR="005D3E4A" w:rsidRDefault="005D3E4A" w:rsidP="009A5667">
      <w:pPr>
        <w:spacing w:line="276" w:lineRule="auto"/>
        <w:jc w:val="both"/>
        <w:rPr>
          <w:rFonts w:ascii="Arial" w:hAnsi="Arial" w:cs="Arial"/>
          <w:sz w:val="20"/>
          <w:szCs w:val="20"/>
        </w:rPr>
      </w:pPr>
    </w:p>
    <w:p w:rsidR="005D3E4A" w:rsidRPr="009A5667" w:rsidRDefault="005D3E4A" w:rsidP="009A5667">
      <w:pPr>
        <w:spacing w:line="276" w:lineRule="auto"/>
        <w:jc w:val="both"/>
        <w:rPr>
          <w:rFonts w:ascii="Arial" w:hAnsi="Arial" w:cs="Arial"/>
          <w:sz w:val="20"/>
          <w:szCs w:val="20"/>
        </w:rPr>
      </w:pPr>
      <w:r>
        <w:rPr>
          <w:rFonts w:ascii="Arial" w:hAnsi="Arial" w:cs="Arial"/>
          <w:sz w:val="20"/>
          <w:szCs w:val="20"/>
        </w:rPr>
        <w:t>De igual forma, acá se explicará la forma en cómo los aspirantes interesados que hayan presentado la prueba, pueden acceder a ella en cuanto a su revisión de la calificación se trata.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numPr>
          <w:ilvl w:val="0"/>
          <w:numId w:val="6"/>
        </w:numPr>
        <w:spacing w:line="276" w:lineRule="auto"/>
        <w:jc w:val="center"/>
        <w:rPr>
          <w:rFonts w:ascii="Arial" w:hAnsi="Arial" w:cs="Arial"/>
          <w:b/>
          <w:sz w:val="20"/>
          <w:szCs w:val="20"/>
        </w:rPr>
      </w:pPr>
      <w:r w:rsidRPr="009A5667">
        <w:rPr>
          <w:rFonts w:ascii="Arial" w:hAnsi="Arial" w:cs="Arial"/>
          <w:b/>
          <w:sz w:val="20"/>
          <w:szCs w:val="20"/>
        </w:rPr>
        <w:t>ESTRUCTURA, CONTENIDO DE LA PRUEBA, VALORACIÓN Y OTROS</w:t>
      </w:r>
    </w:p>
    <w:p w:rsidR="009A5667" w:rsidRPr="009A5667" w:rsidRDefault="009A5667" w:rsidP="009A5667">
      <w:pPr>
        <w:pStyle w:val="Prrafodelista"/>
        <w:spacing w:line="276" w:lineRule="auto"/>
        <w:ind w:left="1080" w:firstLine="0"/>
        <w:rPr>
          <w:rFonts w:ascii="Arial" w:hAnsi="Arial" w:cs="Arial"/>
          <w:b/>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Cantidad, valoración y temario:</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La prueba de conocimientos básicos académicos tendrá cincuenta (50) preguntas escritas, cada una tendrá un valor de 2 puntos. La calificación de la evaluación se hará en una escala numérica de cero (0) a cien (100) puntos, con una parte entera y dos (2) decimales.</w:t>
      </w:r>
    </w:p>
    <w:p w:rsidR="00764DC2" w:rsidRDefault="00764DC2"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Tales preguntas estarán relacionadas con las siguientes temáticas:</w:t>
      </w:r>
    </w:p>
    <w:p w:rsidR="009A5667" w:rsidRPr="009A5667" w:rsidRDefault="009A5667" w:rsidP="009A5667">
      <w:pPr>
        <w:spacing w:line="276" w:lineRule="auto"/>
        <w:jc w:val="both"/>
        <w:rPr>
          <w:rFonts w:ascii="Arial" w:hAnsi="Arial" w:cs="Arial"/>
          <w:color w:val="000000" w:themeColor="text1"/>
          <w:sz w:val="20"/>
          <w:szCs w:val="20"/>
        </w:rPr>
      </w:pP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Constitución Política.</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Derecho Constitucional Colombiano.</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Normatividad sobre Gerencia Pública.</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Contratación Estatal.</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Modelo Integrado de Planeación y Gestión (MIPG).</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Código General Disciplinario.</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Presupuesto Público.</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Sistema de Control Interno – MECI.</w:t>
      </w:r>
    </w:p>
    <w:p w:rsidR="00764DC2" w:rsidRPr="00764DC2" w:rsidRDefault="00764DC2" w:rsidP="00764DC2">
      <w:pPr>
        <w:pStyle w:val="Prrafodelista"/>
        <w:widowControl/>
        <w:numPr>
          <w:ilvl w:val="0"/>
          <w:numId w:val="11"/>
        </w:numPr>
        <w:autoSpaceDE/>
        <w:autoSpaceDN/>
        <w:spacing w:line="276" w:lineRule="auto"/>
        <w:contextualSpacing/>
        <w:jc w:val="both"/>
        <w:rPr>
          <w:rFonts w:ascii="Arial" w:hAnsi="Arial" w:cs="Arial"/>
          <w:color w:val="000000" w:themeColor="text1"/>
          <w:sz w:val="20"/>
          <w:szCs w:val="20"/>
        </w:rPr>
      </w:pPr>
      <w:r w:rsidRPr="00764DC2">
        <w:rPr>
          <w:rFonts w:ascii="Arial" w:hAnsi="Arial" w:cs="Arial"/>
          <w:color w:val="000000" w:themeColor="text1"/>
          <w:sz w:val="20"/>
          <w:szCs w:val="20"/>
        </w:rPr>
        <w:t>Conocimientos básicos de Herramientas Ofimáticas.</w:t>
      </w:r>
    </w:p>
    <w:p w:rsidR="00764DC2" w:rsidRPr="009A5667" w:rsidRDefault="00764DC2" w:rsidP="00764DC2">
      <w:pPr>
        <w:pStyle w:val="Prrafodelista"/>
        <w:widowControl/>
        <w:autoSpaceDE/>
        <w:autoSpaceDN/>
        <w:spacing w:line="276" w:lineRule="auto"/>
        <w:ind w:left="720" w:firstLine="0"/>
        <w:contextualSpacing/>
        <w:jc w:val="both"/>
        <w:rPr>
          <w:rFonts w:ascii="Arial" w:hAnsi="Arial" w:cs="Arial"/>
          <w:color w:val="000000" w:themeColor="text1"/>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lastRenderedPageBreak/>
        <w:t>Carácter de las pruebas</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La prueba de conocimientos básicos académicos es de carácter ELIMINATORIO, motivo por el cual para que el aspirante pueda continuar en el proceso, debe obtener un puntaje mínimo de </w:t>
      </w:r>
      <w:r w:rsidR="00764DC2">
        <w:rPr>
          <w:rFonts w:ascii="Arial" w:hAnsi="Arial" w:cs="Arial"/>
          <w:sz w:val="20"/>
          <w:szCs w:val="20"/>
        </w:rPr>
        <w:t>setenta</w:t>
      </w:r>
      <w:r w:rsidRPr="009A5667">
        <w:rPr>
          <w:rFonts w:ascii="Arial" w:hAnsi="Arial" w:cs="Arial"/>
          <w:sz w:val="20"/>
          <w:szCs w:val="20"/>
        </w:rPr>
        <w:t xml:space="preserve"> (</w:t>
      </w:r>
      <w:r w:rsidR="00764DC2">
        <w:rPr>
          <w:rFonts w:ascii="Arial" w:hAnsi="Arial" w:cs="Arial"/>
          <w:sz w:val="20"/>
          <w:szCs w:val="20"/>
        </w:rPr>
        <w:t>7</w:t>
      </w:r>
      <w:r w:rsidRPr="009A5667">
        <w:rPr>
          <w:rFonts w:ascii="Arial" w:hAnsi="Arial" w:cs="Arial"/>
          <w:sz w:val="20"/>
          <w:szCs w:val="20"/>
        </w:rPr>
        <w:t xml:space="preserve">0) puntos en la misma, razón por la cual el porcentaje de aprobación debe equivaler al </w:t>
      </w:r>
      <w:proofErr w:type="gramStart"/>
      <w:r w:rsidRPr="009A5667">
        <w:rPr>
          <w:rFonts w:ascii="Arial" w:hAnsi="Arial" w:cs="Arial"/>
          <w:sz w:val="20"/>
          <w:szCs w:val="20"/>
        </w:rPr>
        <w:t>se</w:t>
      </w:r>
      <w:r w:rsidR="00764DC2">
        <w:rPr>
          <w:rFonts w:ascii="Arial" w:hAnsi="Arial" w:cs="Arial"/>
          <w:sz w:val="20"/>
          <w:szCs w:val="20"/>
        </w:rPr>
        <w:t>tenta</w:t>
      </w:r>
      <w:r w:rsidRPr="009A5667">
        <w:rPr>
          <w:rFonts w:ascii="Arial" w:hAnsi="Arial" w:cs="Arial"/>
          <w:sz w:val="20"/>
          <w:szCs w:val="20"/>
        </w:rPr>
        <w:t xml:space="preserve"> </w:t>
      </w:r>
      <w:proofErr w:type="spellStart"/>
      <w:r w:rsidRPr="009A5667">
        <w:rPr>
          <w:rFonts w:ascii="Arial" w:hAnsi="Arial" w:cs="Arial"/>
          <w:sz w:val="20"/>
          <w:szCs w:val="20"/>
        </w:rPr>
        <w:t>porciento</w:t>
      </w:r>
      <w:proofErr w:type="spellEnd"/>
      <w:proofErr w:type="gramEnd"/>
      <w:r w:rsidRPr="009A5667">
        <w:rPr>
          <w:rFonts w:ascii="Arial" w:hAnsi="Arial" w:cs="Arial"/>
          <w:sz w:val="20"/>
          <w:szCs w:val="20"/>
        </w:rPr>
        <w:t xml:space="preserve"> (</w:t>
      </w:r>
      <w:r w:rsidR="00764DC2">
        <w:rPr>
          <w:rFonts w:ascii="Arial" w:hAnsi="Arial" w:cs="Arial"/>
          <w:sz w:val="20"/>
          <w:szCs w:val="20"/>
        </w:rPr>
        <w:t>7</w:t>
      </w:r>
      <w:r w:rsidRPr="009A5667">
        <w:rPr>
          <w:rFonts w:ascii="Arial" w:hAnsi="Arial" w:cs="Arial"/>
          <w:sz w:val="20"/>
          <w:szCs w:val="20"/>
        </w:rPr>
        <w:t>0%).</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Tipo de preguntas prueba de Conocimientos básicos académicos.</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El banco de preguntas con las que se evaluarán los conocimientos de los temas estará compuesto en su totalidad por de Selección Múltiple con Única Respuesta. Este tipo de preguntas están conformadas por un enunciado y cuatro (4) opciones de respuesta; el enunciado puede contener una frase incompleta, una interrogación, un texto o una gráfica; las opciones de respuesta aparecen identificadas con las letras A, B, C y D. Una sola de las opciones responde correctamente el enunciado, por tanto, el aspirante deberá marcar aquella que, a su juicio, considere es la respuesta correcta.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rPr>
      </w:pPr>
      <w:r w:rsidRPr="009A5667">
        <w:rPr>
          <w:rFonts w:ascii="Arial" w:hAnsi="Arial" w:cs="Arial"/>
          <w:sz w:val="20"/>
          <w:szCs w:val="20"/>
          <w:u w:val="single"/>
        </w:rPr>
        <w:t>Criterios de eliminación de preguntas de prueba de Conocimientos básicos académicos.</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Son criterios para la eliminación de preguntas en la prueba escrita de conocimientos los siguientes:</w:t>
      </w:r>
    </w:p>
    <w:p w:rsidR="009A5667" w:rsidRPr="009A5667" w:rsidRDefault="009A5667" w:rsidP="009A5667">
      <w:pPr>
        <w:pStyle w:val="Prrafodelista"/>
        <w:widowControl/>
        <w:numPr>
          <w:ilvl w:val="0"/>
          <w:numId w:val="2"/>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Que se logre demostrar ampliamente en una reclamación a los resultados de la prueba que ninguna de las opciones de respuesta a una pregunta es válida.</w:t>
      </w:r>
    </w:p>
    <w:p w:rsidR="009A5667" w:rsidRDefault="009A5667" w:rsidP="009A5667">
      <w:pPr>
        <w:spacing w:line="276" w:lineRule="auto"/>
        <w:jc w:val="both"/>
        <w:rPr>
          <w:rFonts w:ascii="Arial" w:hAnsi="Arial" w:cs="Arial"/>
          <w:sz w:val="20"/>
          <w:szCs w:val="20"/>
        </w:rPr>
      </w:pPr>
      <w:r w:rsidRPr="009A5667">
        <w:rPr>
          <w:rFonts w:ascii="Arial" w:hAnsi="Arial" w:cs="Arial"/>
          <w:sz w:val="20"/>
          <w:szCs w:val="20"/>
        </w:rPr>
        <w:t>En los eventos en que, mediante una reclamación ante la prueba, los participantes logren demostrar ampliamente ante la Institución de Educación Superior que una pregunta tiene más de una opción de respuesta válida, ésta pregunta será anulada y se hará el cálculo de la calificación final sobre las preguntas válidas</w:t>
      </w:r>
      <w:r w:rsidR="00764DC2">
        <w:rPr>
          <w:rFonts w:ascii="Arial" w:hAnsi="Arial" w:cs="Arial"/>
          <w:sz w:val="20"/>
          <w:szCs w:val="20"/>
        </w:rPr>
        <w:t xml:space="preserve"> y en ese caso el valor de cada pregunta se recalculará dependiendo del total </w:t>
      </w:r>
      <w:proofErr w:type="gramStart"/>
      <w:r w:rsidR="00764DC2">
        <w:rPr>
          <w:rFonts w:ascii="Arial" w:hAnsi="Arial" w:cs="Arial"/>
          <w:sz w:val="20"/>
          <w:szCs w:val="20"/>
        </w:rPr>
        <w:t>válidas..</w:t>
      </w:r>
      <w:proofErr w:type="gramEnd"/>
    </w:p>
    <w:p w:rsidR="00ED7E5C" w:rsidRPr="009A5667" w:rsidRDefault="00ED7E5C"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Sesión de aplicación y duración de la prueba</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El examen será de manera presencial en el lugar, día y hora fijados a continuación:</w:t>
      </w:r>
    </w:p>
    <w:p w:rsidR="00764DC2" w:rsidRPr="00764DC2" w:rsidRDefault="00764DC2" w:rsidP="00764DC2">
      <w:pPr>
        <w:pStyle w:val="Prrafodelista"/>
        <w:widowControl/>
        <w:numPr>
          <w:ilvl w:val="0"/>
          <w:numId w:val="12"/>
        </w:numPr>
        <w:autoSpaceDE/>
        <w:autoSpaceDN/>
        <w:spacing w:after="160" w:line="256" w:lineRule="auto"/>
        <w:contextualSpacing/>
        <w:jc w:val="both"/>
        <w:rPr>
          <w:rFonts w:ascii="Arial" w:hAnsi="Arial" w:cs="Arial"/>
          <w:sz w:val="20"/>
          <w:szCs w:val="20"/>
          <w:lang w:val="es-CO"/>
        </w:rPr>
      </w:pPr>
      <w:r w:rsidRPr="00764DC2">
        <w:rPr>
          <w:rFonts w:ascii="Arial" w:hAnsi="Arial" w:cs="Arial"/>
          <w:sz w:val="20"/>
          <w:szCs w:val="20"/>
        </w:rPr>
        <w:t>Lugar: Universidad Industrial de Santander (UIS) sede BUCARICA ubicada en la Carrera 19 # 35-02, Barrio Centro - Bucaramanga</w:t>
      </w:r>
    </w:p>
    <w:p w:rsidR="00764DC2" w:rsidRPr="00DE2419" w:rsidRDefault="00764DC2" w:rsidP="00764DC2">
      <w:pPr>
        <w:pStyle w:val="Prrafodelista"/>
        <w:widowControl/>
        <w:numPr>
          <w:ilvl w:val="0"/>
          <w:numId w:val="12"/>
        </w:numPr>
        <w:autoSpaceDE/>
        <w:autoSpaceDN/>
        <w:spacing w:after="160" w:line="256" w:lineRule="auto"/>
        <w:contextualSpacing/>
        <w:jc w:val="both"/>
        <w:rPr>
          <w:rFonts w:ascii="Arial" w:hAnsi="Arial" w:cs="Arial"/>
          <w:sz w:val="20"/>
          <w:szCs w:val="20"/>
        </w:rPr>
      </w:pPr>
      <w:r w:rsidRPr="00DE2419">
        <w:rPr>
          <w:rFonts w:ascii="Arial" w:hAnsi="Arial" w:cs="Arial"/>
          <w:sz w:val="20"/>
          <w:szCs w:val="20"/>
        </w:rPr>
        <w:t xml:space="preserve">Fecha: </w:t>
      </w:r>
      <w:r w:rsidRPr="00DE2419">
        <w:rPr>
          <w:rFonts w:ascii="Arial" w:hAnsi="Arial" w:cs="Arial"/>
          <w:sz w:val="20"/>
          <w:szCs w:val="20"/>
        </w:rPr>
        <w:t>27 octubre de 2025</w:t>
      </w:r>
    </w:p>
    <w:p w:rsidR="00764DC2" w:rsidRPr="00DE2419" w:rsidRDefault="00764DC2" w:rsidP="00764DC2">
      <w:pPr>
        <w:pStyle w:val="Prrafodelista"/>
        <w:widowControl/>
        <w:numPr>
          <w:ilvl w:val="0"/>
          <w:numId w:val="12"/>
        </w:numPr>
        <w:autoSpaceDE/>
        <w:autoSpaceDN/>
        <w:spacing w:after="160" w:line="256" w:lineRule="auto"/>
        <w:contextualSpacing/>
        <w:jc w:val="both"/>
        <w:rPr>
          <w:rFonts w:ascii="Arial" w:hAnsi="Arial" w:cs="Arial"/>
          <w:sz w:val="20"/>
          <w:szCs w:val="20"/>
        </w:rPr>
      </w:pPr>
      <w:r w:rsidRPr="00DE2419">
        <w:rPr>
          <w:rFonts w:ascii="Arial" w:hAnsi="Arial" w:cs="Arial"/>
          <w:sz w:val="20"/>
          <w:szCs w:val="20"/>
        </w:rPr>
        <w:t>Hora: 14:00 horas</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El ingreso a las aulas será a partir de las </w:t>
      </w:r>
      <w:r w:rsidR="00A70E10">
        <w:rPr>
          <w:rFonts w:ascii="Arial" w:hAnsi="Arial" w:cs="Arial"/>
          <w:sz w:val="20"/>
          <w:szCs w:val="20"/>
        </w:rPr>
        <w:t>1</w:t>
      </w:r>
      <w:r w:rsidR="00ED7E5C">
        <w:rPr>
          <w:rFonts w:ascii="Arial" w:hAnsi="Arial" w:cs="Arial"/>
          <w:sz w:val="20"/>
          <w:szCs w:val="20"/>
        </w:rPr>
        <w:t>3</w:t>
      </w:r>
      <w:r w:rsidRPr="009A5667">
        <w:rPr>
          <w:rFonts w:ascii="Arial" w:hAnsi="Arial" w:cs="Arial"/>
          <w:sz w:val="20"/>
          <w:szCs w:val="20"/>
        </w:rPr>
        <w:t>:45 horas, no obstante; se les recomienda a los aspirantes presentarse con anticipación suficiente a las instalaciones mencionadas.</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La duración del examen será máxima de dos (2) horas. El aspirante que finalice el examen o en el momento en que se cumpla el plazo mencionado, deberá embalar, sellar y entregar su examen al jefe de salón o a quien se indique en su momento. Luego, los aspirantes se deben retirar del salón.</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El aspirante deberá presentarse en el sitio y hora fijado, momento en el cual, serán impartidas las instrucciones pertinentes y, posteriormente, se dará inicio oficialmente a la prueba. Quienes se presenten con posterioridad a la hora </w:t>
      </w:r>
      <w:r w:rsidR="00764DC2">
        <w:rPr>
          <w:rFonts w:ascii="Arial" w:hAnsi="Arial" w:cs="Arial"/>
          <w:sz w:val="20"/>
          <w:szCs w:val="20"/>
        </w:rPr>
        <w:t>del</w:t>
      </w:r>
      <w:r w:rsidRPr="009A5667">
        <w:rPr>
          <w:rFonts w:ascii="Arial" w:hAnsi="Arial" w:cs="Arial"/>
          <w:sz w:val="20"/>
          <w:szCs w:val="20"/>
        </w:rPr>
        <w:t xml:space="preserve"> inicio de las pruebas no se le permitirá la presentación de la misma.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A la sesión solo podrá ingresar el aspirante admitido, (a no ser que usted se encuentre en situación de discapacidad, y que lo haya registrado en la fase de inscripción). Igualmente está prohibida la entrada de personas bajo el efecto de alcohol o sustancias psicoactivas.</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No está permitido el uso de celulares, auriculares, tabletas ni ningún tipo de dispositivo tecnológico durante la prueba. </w:t>
      </w:r>
      <w:r w:rsidRPr="009A5667">
        <w:rPr>
          <w:rFonts w:ascii="Arial" w:hAnsi="Arial" w:cs="Arial"/>
          <w:sz w:val="20"/>
          <w:szCs w:val="20"/>
        </w:rPr>
        <w:lastRenderedPageBreak/>
        <w:t xml:space="preserve">Al ingresar al aula, todos los bolsos deberán ser ubicados debajo </w:t>
      </w:r>
      <w:r w:rsidR="00A70E10" w:rsidRPr="009A5667">
        <w:rPr>
          <w:rFonts w:ascii="Arial" w:hAnsi="Arial" w:cs="Arial"/>
          <w:sz w:val="20"/>
          <w:szCs w:val="20"/>
        </w:rPr>
        <w:t>del puesto</w:t>
      </w:r>
      <w:r w:rsidRPr="009A5667">
        <w:rPr>
          <w:rFonts w:ascii="Arial" w:hAnsi="Arial" w:cs="Arial"/>
          <w:sz w:val="20"/>
          <w:szCs w:val="20"/>
        </w:rPr>
        <w:t xml:space="preserve"> asignado y no podrán abrirse ni emplearse en ningún momento de la prueba, solo podrán ser retirados cuando el aspirante se disponga a abandonar el salón.</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Para la realización de la prueba de conocimientos básicos académicos, al aspirante le será entregado un sobre que contiene un (1) cuadernillo de examen, una (1) hoja de respuestas, un (1) lapicero de tinta negra. La bolsa o sobre deberá </w:t>
      </w:r>
      <w:r w:rsidR="00A70E10">
        <w:rPr>
          <w:rFonts w:ascii="Arial" w:hAnsi="Arial" w:cs="Arial"/>
          <w:sz w:val="20"/>
          <w:szCs w:val="20"/>
        </w:rPr>
        <w:t>en la misma forma de como se le entrega</w:t>
      </w:r>
      <w:r w:rsidRPr="009A5667">
        <w:rPr>
          <w:rFonts w:ascii="Arial" w:hAnsi="Arial" w:cs="Arial"/>
          <w:sz w:val="20"/>
          <w:szCs w:val="20"/>
        </w:rPr>
        <w:t xml:space="preserve"> hasta el inicio formal de las pruebas.  Este mismo sobre</w:t>
      </w:r>
      <w:r w:rsidR="00764DC2">
        <w:rPr>
          <w:rFonts w:ascii="Arial" w:hAnsi="Arial" w:cs="Arial"/>
          <w:sz w:val="20"/>
          <w:szCs w:val="20"/>
        </w:rPr>
        <w:t xml:space="preserve"> con su contenido (en particular el cuadernillo y la hoja de respuestas)</w:t>
      </w:r>
      <w:r w:rsidRPr="009A5667">
        <w:rPr>
          <w:rFonts w:ascii="Arial" w:hAnsi="Arial" w:cs="Arial"/>
          <w:sz w:val="20"/>
          <w:szCs w:val="20"/>
        </w:rPr>
        <w:t xml:space="preserve"> deberá ser entregado nuevamente al jefe de salón al terminar la prueba.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Tenga muy en cuenta:</w:t>
      </w:r>
    </w:p>
    <w:p w:rsidR="009A5667" w:rsidRPr="00480459" w:rsidRDefault="009A5667" w:rsidP="009A5667">
      <w:pPr>
        <w:pStyle w:val="Prrafodelista"/>
        <w:widowControl/>
        <w:numPr>
          <w:ilvl w:val="0"/>
          <w:numId w:val="7"/>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Marque la hoja de respuestas solo con su número de </w:t>
      </w:r>
      <w:r w:rsidRPr="00480459">
        <w:rPr>
          <w:rFonts w:ascii="Arial" w:hAnsi="Arial" w:cs="Arial"/>
          <w:sz w:val="20"/>
          <w:szCs w:val="20"/>
        </w:rPr>
        <w:t xml:space="preserve">identificación, con el lapicero de tinta negra. </w:t>
      </w:r>
      <w:r w:rsidR="00A70E10" w:rsidRPr="00480459">
        <w:rPr>
          <w:rFonts w:ascii="Arial" w:hAnsi="Arial" w:cs="Arial"/>
          <w:sz w:val="20"/>
          <w:szCs w:val="20"/>
        </w:rPr>
        <w:t>En caso de que el examen sea marcado voluntariamente por el aspirante con Lápiz, el aspirante asumirá la responsabilidad de cualquier situación posterior que se presente y libera de responsabilidad a la Asamblea y al Politécnico.</w:t>
      </w:r>
    </w:p>
    <w:p w:rsidR="009A5667" w:rsidRPr="00480459" w:rsidRDefault="009A5667" w:rsidP="009A5667">
      <w:pPr>
        <w:pStyle w:val="Prrafodelista"/>
        <w:widowControl/>
        <w:numPr>
          <w:ilvl w:val="0"/>
          <w:numId w:val="7"/>
        </w:numPr>
        <w:autoSpaceDE/>
        <w:autoSpaceDN/>
        <w:spacing w:after="160" w:line="276" w:lineRule="auto"/>
        <w:contextualSpacing/>
        <w:jc w:val="both"/>
        <w:rPr>
          <w:rFonts w:ascii="Arial" w:hAnsi="Arial" w:cs="Arial"/>
          <w:sz w:val="20"/>
          <w:szCs w:val="20"/>
        </w:rPr>
      </w:pPr>
      <w:r w:rsidRPr="00480459">
        <w:rPr>
          <w:rFonts w:ascii="Arial" w:hAnsi="Arial" w:cs="Arial"/>
          <w:sz w:val="20"/>
          <w:szCs w:val="20"/>
        </w:rPr>
        <w:t>Diligencie exclusivamente la hoja de respuesta, verificando cuidadosamente que coincidan los números de pregunta y respuesta.</w:t>
      </w:r>
    </w:p>
    <w:p w:rsidR="009A5667" w:rsidRPr="009A5667" w:rsidRDefault="009A5667" w:rsidP="009A5667">
      <w:pPr>
        <w:pStyle w:val="Prrafodelista"/>
        <w:widowControl/>
        <w:numPr>
          <w:ilvl w:val="0"/>
          <w:numId w:val="7"/>
        </w:numPr>
        <w:autoSpaceDE/>
        <w:autoSpaceDN/>
        <w:spacing w:after="160" w:line="276" w:lineRule="auto"/>
        <w:contextualSpacing/>
        <w:jc w:val="both"/>
        <w:rPr>
          <w:rFonts w:ascii="Arial" w:hAnsi="Arial" w:cs="Arial"/>
          <w:sz w:val="20"/>
          <w:szCs w:val="20"/>
        </w:rPr>
      </w:pPr>
      <w:r w:rsidRPr="00480459">
        <w:rPr>
          <w:rFonts w:ascii="Arial" w:hAnsi="Arial" w:cs="Arial"/>
          <w:sz w:val="20"/>
          <w:szCs w:val="20"/>
        </w:rPr>
        <w:t>No lleve hojas, libros, revistas, cuadernos, radios, relojes inteligentes, calculadoras o consulta</w:t>
      </w:r>
      <w:r w:rsidRPr="009A5667">
        <w:rPr>
          <w:rFonts w:ascii="Arial" w:hAnsi="Arial" w:cs="Arial"/>
          <w:sz w:val="20"/>
          <w:szCs w:val="20"/>
        </w:rPr>
        <w:t xml:space="preserve"> de textos, pues está prohibida su consulta durante el examen. </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No está permitido el diálogo entre los aspirantes bajo ninguna circunstancia en el tiempo que duren las pruebas, ni ausentarse del salón bajo ninguna circunstancia. Luego de que el aspirante entregue las pruebas y se retire del salón no podrá acceder nuevamente a las pruebas. De igual forma, en caso de que un aspirante haya iniciado la prueba y se ausente del salón para cualquier motivo, no se permitirá de nuevo su ingreso.</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Es muy importante resaltar que la sesión de la prueba de conocimientos podrá ser grabada y monitoreada por dispositivos de video o cámaras de vigilancia de las instalaciones físicas en la cual se hará la prueba, motivo por el cual todos los aspirantes al momento de presentarse a la prueba, aceptan que puedan ser grabados y monitoreados y, por consiguiente, el respectivo tratamiento de datos necesario para cumplir con la finalidad de la prueba y sus etapas posteriores de la convocatoria. Cabe anotar que lo anterior, se realiza con el ánimo de dejar constancia de lo sucedido durante la prueba, para efectos de transparencia de la misma, por lo que los videos, imágenes y datos recopilados, solo serán usados para fines de la convocatoria</w:t>
      </w:r>
      <w:r w:rsidR="00764DC2">
        <w:rPr>
          <w:rFonts w:ascii="Arial" w:hAnsi="Arial" w:cs="Arial"/>
          <w:sz w:val="20"/>
          <w:szCs w:val="20"/>
        </w:rPr>
        <w:t xml:space="preserve"> y para uso internos de la Asamblea, el Politécnico o cualquier autoridad competente que así lo requiera.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Documentos obligatorios para presentar la prueba</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Los únicos documentos de identificación que se admitirán para presentar la prueba escrita de conocimientos son: </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3"/>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Original de la cédula de ciudadanía. </w:t>
      </w:r>
    </w:p>
    <w:p w:rsidR="009A5667" w:rsidRPr="009A5667" w:rsidRDefault="009A5667" w:rsidP="009A5667">
      <w:pPr>
        <w:pStyle w:val="Prrafodelista"/>
        <w:widowControl/>
        <w:numPr>
          <w:ilvl w:val="0"/>
          <w:numId w:val="3"/>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Contraseña expedida por la Registraduría Nacional del Estado Civil, con foto; en caso de que la expedición de la cédula se encuentre en trámite.</w:t>
      </w:r>
    </w:p>
    <w:p w:rsidR="009A5667" w:rsidRPr="009A5667" w:rsidRDefault="009A5667" w:rsidP="009A5667">
      <w:pPr>
        <w:pStyle w:val="Prrafodelista"/>
        <w:widowControl/>
        <w:numPr>
          <w:ilvl w:val="0"/>
          <w:numId w:val="3"/>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Pasaporte; en caso de no tener la cédula de ciudadanía o contraseña mencionada.</w:t>
      </w:r>
    </w:p>
    <w:p w:rsidR="009A5667" w:rsidRPr="009A5667" w:rsidRDefault="009A5667" w:rsidP="009A5667">
      <w:pPr>
        <w:pStyle w:val="Prrafodelista"/>
        <w:widowControl/>
        <w:numPr>
          <w:ilvl w:val="0"/>
          <w:numId w:val="3"/>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En caso de pérdida de documento, el denuncio de pérdida de documento ante autoridad competente, así como otro documento en donde se puede verificar su identidad (foto, nombre e identificación).</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Nota: En caso de que el aspirante admitido no cuente con los documentos anteriormente mencionados (los que le aplique), bajo ningún motivo podrá presentar la prueba escrita, debido a que no es posible acreditar legalmente su identidad.</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Elementos que no debe llevar al examen</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Los aspirantes no podrán llevar consigo: audífonos, manos libres, bolsos, morrales, celulares, dispositivos electrónicos </w:t>
      </w:r>
      <w:r w:rsidRPr="009A5667">
        <w:rPr>
          <w:rFonts w:ascii="Arial" w:hAnsi="Arial" w:cs="Arial"/>
          <w:sz w:val="20"/>
          <w:szCs w:val="20"/>
        </w:rPr>
        <w:lastRenderedPageBreak/>
        <w:t>de cualquier índole, calculadoras, libros, hojas, entre otros. Si porta cualquiera de estos elementos, deberá depositarlos en el lugar que le sea indicado por el jefe de salón. Si se niega a acatar estas disposiciones, no se le permitirá presentar la prueba.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Causales de anulación</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La prueba escrita de conocimiento será anulada en los siguientes casos:</w:t>
      </w:r>
    </w:p>
    <w:p w:rsidR="009A5667" w:rsidRPr="009A5667" w:rsidRDefault="009A5667" w:rsidP="009A5667">
      <w:pPr>
        <w:pStyle w:val="Prrafodelista"/>
        <w:widowControl/>
        <w:numPr>
          <w:ilvl w:val="0"/>
          <w:numId w:val="4"/>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Intento de fraude</w:t>
      </w:r>
    </w:p>
    <w:p w:rsidR="009A5667" w:rsidRPr="009A5667" w:rsidRDefault="009A5667" w:rsidP="009A5667">
      <w:pPr>
        <w:pStyle w:val="Prrafodelista"/>
        <w:widowControl/>
        <w:numPr>
          <w:ilvl w:val="0"/>
          <w:numId w:val="4"/>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Intento de copia </w:t>
      </w:r>
    </w:p>
    <w:p w:rsidR="009A5667" w:rsidRPr="009A5667" w:rsidRDefault="009A5667" w:rsidP="009A5667">
      <w:pPr>
        <w:pStyle w:val="Prrafodelista"/>
        <w:widowControl/>
        <w:numPr>
          <w:ilvl w:val="0"/>
          <w:numId w:val="4"/>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Suplantación de personas </w:t>
      </w:r>
    </w:p>
    <w:p w:rsidR="009A5667" w:rsidRPr="009A5667" w:rsidRDefault="009A5667" w:rsidP="009A5667">
      <w:pPr>
        <w:pStyle w:val="Prrafodelista"/>
        <w:widowControl/>
        <w:numPr>
          <w:ilvl w:val="0"/>
          <w:numId w:val="4"/>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Desacato a normas vigentes como contestar el celular en el salón de aplicación o en cualquier lugar dentro del sitio de aplicación, aún si ya ha entregado la prueba.  </w:t>
      </w:r>
    </w:p>
    <w:p w:rsidR="009A5667" w:rsidRPr="009A5667" w:rsidRDefault="009A5667" w:rsidP="009A5667">
      <w:pPr>
        <w:pStyle w:val="Prrafodelista"/>
        <w:widowControl/>
        <w:numPr>
          <w:ilvl w:val="0"/>
          <w:numId w:val="4"/>
        </w:numPr>
        <w:autoSpaceDE/>
        <w:autoSpaceDN/>
        <w:spacing w:after="160" w:line="276" w:lineRule="auto"/>
        <w:contextualSpacing/>
        <w:jc w:val="both"/>
        <w:rPr>
          <w:rFonts w:ascii="Arial" w:hAnsi="Arial" w:cs="Arial"/>
          <w:sz w:val="20"/>
          <w:szCs w:val="20"/>
        </w:rPr>
      </w:pPr>
      <w:r w:rsidRPr="009A5667">
        <w:rPr>
          <w:rFonts w:ascii="Arial" w:hAnsi="Arial" w:cs="Arial"/>
          <w:sz w:val="20"/>
          <w:szCs w:val="20"/>
        </w:rPr>
        <w:t xml:space="preserve">No entrega </w:t>
      </w:r>
      <w:r w:rsidR="00764DC2">
        <w:rPr>
          <w:rFonts w:ascii="Arial" w:hAnsi="Arial" w:cs="Arial"/>
          <w:sz w:val="20"/>
          <w:szCs w:val="20"/>
        </w:rPr>
        <w:t>el cuadernillo y su hoja de respuestas</w:t>
      </w:r>
      <w:r w:rsidRPr="009A5667">
        <w:rPr>
          <w:rFonts w:ascii="Arial" w:hAnsi="Arial" w:cs="Arial"/>
          <w:sz w:val="20"/>
          <w:szCs w:val="20"/>
        </w:rPr>
        <w:t xml:space="preserve"> al finalizar el tiempo máximo de la prueba o al momento de terminar la misma.</w:t>
      </w:r>
    </w:p>
    <w:p w:rsidR="009A5667" w:rsidRPr="009A5667" w:rsidRDefault="009A5667" w:rsidP="009A5667">
      <w:pPr>
        <w:pStyle w:val="Prrafodelista"/>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En caso de presentarse cualquiera de estas situaciones, el jefe de salón asignado diligenciará el acta de anulación acompañado del aspirante y un testigo y se procederá a la firma de la misma. Si por alguna circunstancia el aspirante se niega a firmar, se consignará la respectiva anotación al acta y se </w:t>
      </w:r>
      <w:bookmarkStart w:id="0" w:name="_GoBack"/>
      <w:bookmarkEnd w:id="0"/>
      <w:r w:rsidR="00DE2419" w:rsidRPr="009A5667">
        <w:rPr>
          <w:rFonts w:ascii="Arial" w:hAnsi="Arial" w:cs="Arial"/>
          <w:sz w:val="20"/>
          <w:szCs w:val="20"/>
        </w:rPr>
        <w:t>firmará</w:t>
      </w:r>
      <w:r w:rsidRPr="009A5667">
        <w:rPr>
          <w:rFonts w:ascii="Arial" w:hAnsi="Arial" w:cs="Arial"/>
          <w:sz w:val="20"/>
          <w:szCs w:val="20"/>
        </w:rPr>
        <w:t xml:space="preserve"> por el jefe de salón y el testigo.</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Finalización</w:t>
      </w:r>
    </w:p>
    <w:p w:rsidR="00764DC2"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Al terminar las pruebas el aspirante que finalice el examen o en el momento en que se cumpla el plazo mencionado, cada aspirante deberá embalar, sellar y entregar su examen al jefe de salón o a quien se indique en su momento. </w:t>
      </w:r>
    </w:p>
    <w:p w:rsidR="00764DC2" w:rsidRDefault="00764DC2"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Luego, los aspirantes se deben retirar del salón.</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Una vez haya finalizado la presentación de las pruebas y se haya retirado del lugar donde se realizará la prueba, usted no podrá ingresar nuevamente a este. </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 xml:space="preserve">Reserva legal de las pruebas </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Las pruebas y protocolos utilizados en la convocatoria pública, tienen carácter reservado antes y después de su aplicación y sólo pueden ser de conocimiento de los servidores públicos o contratistas responsables de su elaboración. El Politécnico Jaime Isaza Cadavid es responsable de la guarda de las pruebas y la respectiva cadena de custodia durante y después de la aplicación y evaluación de las mismas. No se permitirá que los aspirantes saquen copias o su equivalente de las pruebas, durante las mismas o posterior a ellas.</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De igual forma, los resultados de las mismas solo podrán ser consultados por cada uno de los aspirantes titular de su prueba.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widowControl/>
        <w:numPr>
          <w:ilvl w:val="0"/>
          <w:numId w:val="5"/>
        </w:numPr>
        <w:autoSpaceDE/>
        <w:autoSpaceDN/>
        <w:spacing w:after="160" w:line="276" w:lineRule="auto"/>
        <w:contextualSpacing/>
        <w:jc w:val="both"/>
        <w:rPr>
          <w:rFonts w:ascii="Arial" w:hAnsi="Arial" w:cs="Arial"/>
          <w:sz w:val="20"/>
          <w:szCs w:val="20"/>
          <w:u w:val="single"/>
        </w:rPr>
      </w:pPr>
      <w:r w:rsidRPr="009A5667">
        <w:rPr>
          <w:rFonts w:ascii="Arial" w:hAnsi="Arial" w:cs="Arial"/>
          <w:sz w:val="20"/>
          <w:szCs w:val="20"/>
          <w:u w:val="single"/>
        </w:rPr>
        <w:t>Varios</w:t>
      </w:r>
    </w:p>
    <w:p w:rsid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Este documento debe entenderse como una guía metodológica de las pruebas de conocimientos académicos. Bajo ningún motivo contraría lo establecido en la Resolución </w:t>
      </w:r>
      <w:r w:rsidR="00764DC2">
        <w:rPr>
          <w:rFonts w:ascii="Arial" w:hAnsi="Arial" w:cs="Arial"/>
          <w:sz w:val="20"/>
          <w:szCs w:val="20"/>
        </w:rPr>
        <w:t xml:space="preserve">094 </w:t>
      </w:r>
      <w:r w:rsidRPr="009A5667">
        <w:rPr>
          <w:rFonts w:ascii="Arial" w:hAnsi="Arial" w:cs="Arial"/>
          <w:sz w:val="20"/>
          <w:szCs w:val="20"/>
        </w:rPr>
        <w:t xml:space="preserve">de 2025 y sus modificaciones emitida por la Mesa directiva de la Asamblea Departamental de </w:t>
      </w:r>
      <w:r w:rsidR="00764DC2">
        <w:rPr>
          <w:rFonts w:ascii="Arial" w:hAnsi="Arial" w:cs="Arial"/>
          <w:sz w:val="20"/>
          <w:szCs w:val="20"/>
        </w:rPr>
        <w:t>Santander.</w:t>
      </w:r>
      <w:r w:rsidRPr="009A5667">
        <w:rPr>
          <w:rFonts w:ascii="Arial" w:hAnsi="Arial" w:cs="Arial"/>
          <w:sz w:val="20"/>
          <w:szCs w:val="20"/>
        </w:rPr>
        <w:t xml:space="preserve"> Los aspectos no plasmados en la presente Guía serán los plasmados en los actos administrativos que regulen esta convocatoria.</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pStyle w:val="Prrafodelista"/>
        <w:numPr>
          <w:ilvl w:val="0"/>
          <w:numId w:val="6"/>
        </w:numPr>
        <w:spacing w:line="276" w:lineRule="auto"/>
        <w:jc w:val="center"/>
        <w:rPr>
          <w:rFonts w:ascii="Arial" w:hAnsi="Arial" w:cs="Arial"/>
          <w:b/>
          <w:sz w:val="20"/>
          <w:szCs w:val="20"/>
        </w:rPr>
      </w:pPr>
      <w:r w:rsidRPr="009A5667">
        <w:rPr>
          <w:rFonts w:ascii="Arial" w:hAnsi="Arial" w:cs="Arial"/>
          <w:b/>
          <w:sz w:val="20"/>
          <w:szCs w:val="20"/>
        </w:rPr>
        <w:t>PUBLICACIÓN DE LOS RESULTADOS</w:t>
      </w:r>
    </w:p>
    <w:p w:rsidR="009A5667" w:rsidRPr="009A5667" w:rsidRDefault="009A5667" w:rsidP="009A5667">
      <w:pPr>
        <w:spacing w:line="276" w:lineRule="auto"/>
        <w:jc w:val="center"/>
        <w:rPr>
          <w:rFonts w:ascii="Arial" w:hAnsi="Arial" w:cs="Arial"/>
          <w:b/>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 xml:space="preserve">La publicación de los resultados de las pruebas se realizará en el momento y forma establecido en el cronograma de </w:t>
      </w:r>
      <w:r w:rsidRPr="009A5667">
        <w:rPr>
          <w:rFonts w:ascii="Arial" w:hAnsi="Arial" w:cs="Arial"/>
          <w:sz w:val="20"/>
          <w:szCs w:val="20"/>
        </w:rPr>
        <w:lastRenderedPageBreak/>
        <w:t xml:space="preserve">la Resolución </w:t>
      </w:r>
      <w:r w:rsidR="00764DC2">
        <w:rPr>
          <w:rFonts w:ascii="Arial" w:hAnsi="Arial" w:cs="Arial"/>
          <w:sz w:val="20"/>
          <w:szCs w:val="20"/>
        </w:rPr>
        <w:t>094</w:t>
      </w:r>
      <w:r w:rsidRPr="009A5667">
        <w:rPr>
          <w:rFonts w:ascii="Arial" w:hAnsi="Arial" w:cs="Arial"/>
          <w:sz w:val="20"/>
          <w:szCs w:val="20"/>
        </w:rPr>
        <w:t xml:space="preserve"> de 2025 y las demás Resoluciones que la modifiquen, emitidas por La Mesa directiva de la Asamblea Departamental de </w:t>
      </w:r>
      <w:r w:rsidR="00764DC2">
        <w:rPr>
          <w:rFonts w:ascii="Arial" w:hAnsi="Arial" w:cs="Arial"/>
          <w:sz w:val="20"/>
          <w:szCs w:val="20"/>
        </w:rPr>
        <w:t>Santander.</w:t>
      </w:r>
    </w:p>
    <w:p w:rsidR="009A5667" w:rsidRDefault="009A5667" w:rsidP="009A5667">
      <w:pPr>
        <w:spacing w:line="276" w:lineRule="auto"/>
        <w:jc w:val="both"/>
        <w:rPr>
          <w:rFonts w:ascii="Arial" w:hAnsi="Arial" w:cs="Arial"/>
          <w:sz w:val="20"/>
          <w:szCs w:val="20"/>
        </w:rPr>
      </w:pPr>
    </w:p>
    <w:p w:rsidR="005D3E4A" w:rsidRPr="005D3E4A" w:rsidRDefault="005D3E4A" w:rsidP="005D3E4A">
      <w:pPr>
        <w:pStyle w:val="Prrafodelista"/>
        <w:numPr>
          <w:ilvl w:val="0"/>
          <w:numId w:val="6"/>
        </w:numPr>
        <w:spacing w:line="276" w:lineRule="auto"/>
        <w:jc w:val="center"/>
        <w:rPr>
          <w:rFonts w:ascii="Arial" w:hAnsi="Arial" w:cs="Arial"/>
          <w:b/>
          <w:sz w:val="20"/>
          <w:szCs w:val="20"/>
        </w:rPr>
      </w:pPr>
      <w:r w:rsidRPr="005D3E4A">
        <w:rPr>
          <w:rFonts w:ascii="Arial" w:hAnsi="Arial" w:cs="Arial"/>
          <w:b/>
          <w:sz w:val="20"/>
          <w:szCs w:val="20"/>
        </w:rPr>
        <w:t>ACCESO A LA PRUEBA DE CONOCIMIENTOS</w:t>
      </w:r>
    </w:p>
    <w:p w:rsidR="005D3E4A" w:rsidRPr="005D3E4A" w:rsidRDefault="005D3E4A" w:rsidP="005D3E4A">
      <w:pPr>
        <w:spacing w:line="276" w:lineRule="auto"/>
        <w:jc w:val="both"/>
        <w:rPr>
          <w:rFonts w:ascii="Arial" w:hAnsi="Arial" w:cs="Arial"/>
          <w:sz w:val="20"/>
          <w:szCs w:val="20"/>
        </w:rPr>
      </w:pPr>
    </w:p>
    <w:p w:rsidR="005D3E4A" w:rsidRDefault="005D3E4A" w:rsidP="00DE2419">
      <w:pPr>
        <w:spacing w:line="276" w:lineRule="auto"/>
        <w:jc w:val="both"/>
        <w:rPr>
          <w:rFonts w:ascii="Arial" w:hAnsi="Arial" w:cs="Arial"/>
          <w:sz w:val="20"/>
          <w:szCs w:val="20"/>
        </w:rPr>
      </w:pPr>
      <w:r>
        <w:rPr>
          <w:rFonts w:ascii="Arial" w:hAnsi="Arial" w:cs="Arial"/>
          <w:sz w:val="20"/>
          <w:szCs w:val="20"/>
        </w:rPr>
        <w:t>De conformidad con lo establecido en el cronograma del Concurso, los interesados que hayan aplicado la prueba de conocimientos podrán solicitar su exhibición en la forma, fecha y horas previstas en el cronograma. Tal exhibición se realizará de manera presencial en la fecha y hora prevista en el cronograma</w:t>
      </w:r>
      <w:r w:rsidR="00DE2419">
        <w:rPr>
          <w:rFonts w:ascii="Arial" w:hAnsi="Arial" w:cs="Arial"/>
          <w:sz w:val="20"/>
          <w:szCs w:val="20"/>
        </w:rPr>
        <w:t xml:space="preserve"> y la Resolución o comunicaciones que se emitan por la Asamblea o Politécnico.</w:t>
      </w:r>
    </w:p>
    <w:p w:rsidR="00A70E10" w:rsidRPr="005D3E4A" w:rsidRDefault="00A70E10" w:rsidP="00A70E10">
      <w:pPr>
        <w:pStyle w:val="Prrafodelista"/>
        <w:spacing w:line="276" w:lineRule="auto"/>
        <w:ind w:left="720" w:firstLine="0"/>
        <w:jc w:val="both"/>
        <w:rPr>
          <w:rFonts w:ascii="Arial" w:hAnsi="Arial" w:cs="Arial"/>
          <w:sz w:val="20"/>
          <w:szCs w:val="20"/>
        </w:rPr>
      </w:pPr>
    </w:p>
    <w:p w:rsidR="005D3E4A" w:rsidRDefault="005D3E4A" w:rsidP="009A5667">
      <w:pPr>
        <w:spacing w:line="276" w:lineRule="auto"/>
        <w:jc w:val="both"/>
        <w:rPr>
          <w:rFonts w:ascii="Arial" w:hAnsi="Arial" w:cs="Arial"/>
          <w:sz w:val="20"/>
          <w:szCs w:val="20"/>
        </w:rPr>
      </w:pPr>
      <w:r>
        <w:rPr>
          <w:rFonts w:ascii="Arial" w:hAnsi="Arial" w:cs="Arial"/>
          <w:sz w:val="20"/>
          <w:szCs w:val="20"/>
        </w:rPr>
        <w:t xml:space="preserve">La atención será personal y por orden de llegada. Bajo ningún motivo será permitido tomar fotografías o copias (o su equivalente) sobre el examen o la hoja de calificación. </w:t>
      </w:r>
    </w:p>
    <w:p w:rsidR="005D3E4A" w:rsidRDefault="005D3E4A"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Atentamente,</w:t>
      </w:r>
    </w:p>
    <w:p w:rsidR="009A5667" w:rsidRPr="009A5667" w:rsidRDefault="009A5667" w:rsidP="009A5667">
      <w:pPr>
        <w:spacing w:line="276" w:lineRule="auto"/>
        <w:jc w:val="both"/>
        <w:rPr>
          <w:rFonts w:ascii="Arial" w:hAnsi="Arial" w:cs="Arial"/>
          <w:sz w:val="20"/>
          <w:szCs w:val="20"/>
        </w:rPr>
      </w:pP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POLITÉCNICO COLOMBIANO JAIME ISAZA CADAVID</w:t>
      </w:r>
    </w:p>
    <w:p w:rsidR="009A5667" w:rsidRPr="009A5667" w:rsidRDefault="009A5667" w:rsidP="009A5667">
      <w:pPr>
        <w:spacing w:line="276" w:lineRule="auto"/>
        <w:jc w:val="both"/>
        <w:rPr>
          <w:rFonts w:ascii="Arial" w:hAnsi="Arial" w:cs="Arial"/>
          <w:sz w:val="20"/>
          <w:szCs w:val="20"/>
        </w:rPr>
      </w:pPr>
      <w:r w:rsidRPr="009A5667">
        <w:rPr>
          <w:rFonts w:ascii="Arial" w:hAnsi="Arial" w:cs="Arial"/>
          <w:sz w:val="20"/>
          <w:szCs w:val="20"/>
        </w:rPr>
        <w:t>Institución de Educación Superior</w:t>
      </w:r>
    </w:p>
    <w:p w:rsidR="009A5667" w:rsidRPr="009A5667" w:rsidRDefault="009A5667" w:rsidP="009A5667">
      <w:pPr>
        <w:spacing w:line="276" w:lineRule="auto"/>
        <w:jc w:val="both"/>
        <w:rPr>
          <w:rFonts w:ascii="Arial" w:hAnsi="Arial" w:cs="Arial"/>
          <w:sz w:val="20"/>
          <w:szCs w:val="20"/>
        </w:rPr>
      </w:pPr>
    </w:p>
    <w:p w:rsidR="00155618" w:rsidRPr="009A5667" w:rsidRDefault="00155618" w:rsidP="009A5667">
      <w:pPr>
        <w:spacing w:line="276" w:lineRule="auto"/>
        <w:rPr>
          <w:sz w:val="20"/>
          <w:szCs w:val="20"/>
        </w:rPr>
      </w:pPr>
    </w:p>
    <w:sectPr w:rsidR="00155618" w:rsidRPr="009A5667">
      <w:headerReference w:type="default" r:id="rId7"/>
      <w:footerReference w:type="default" r:id="rId8"/>
      <w:pgSz w:w="12240" w:h="15840"/>
      <w:pgMar w:top="1560" w:right="720" w:bottom="1220" w:left="1080" w:header="409" w:footer="10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1517" w:rsidRDefault="00151517">
      <w:r>
        <w:separator/>
      </w:r>
    </w:p>
  </w:endnote>
  <w:endnote w:type="continuationSeparator" w:id="0">
    <w:p w:rsidR="00151517" w:rsidRDefault="00151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5618" w:rsidRDefault="009574B7">
    <w:pPr>
      <w:pStyle w:val="Textoindependiente"/>
      <w:spacing w:line="14" w:lineRule="auto"/>
      <w:rPr>
        <w:sz w:val="20"/>
      </w:rPr>
    </w:pPr>
    <w:r>
      <w:rPr>
        <w:noProof/>
        <w:sz w:val="20"/>
      </w:rPr>
      <w:drawing>
        <wp:anchor distT="0" distB="0" distL="0" distR="0" simplePos="0" relativeHeight="487498752" behindDoc="1" locked="0" layoutInCell="1" allowOverlap="1">
          <wp:simplePos x="0" y="0"/>
          <wp:positionH relativeFrom="page">
            <wp:posOffset>1432813</wp:posOffset>
          </wp:positionH>
          <wp:positionV relativeFrom="page">
            <wp:posOffset>9281807</wp:posOffset>
          </wp:positionV>
          <wp:extent cx="5086349" cy="456552"/>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086349" cy="456552"/>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1517" w:rsidRDefault="00151517">
      <w:r>
        <w:separator/>
      </w:r>
    </w:p>
  </w:footnote>
  <w:footnote w:type="continuationSeparator" w:id="0">
    <w:p w:rsidR="00151517" w:rsidRDefault="001515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5618" w:rsidRDefault="009574B7">
    <w:pPr>
      <w:pStyle w:val="Textoindependiente"/>
      <w:spacing w:line="14" w:lineRule="auto"/>
      <w:rPr>
        <w:sz w:val="20"/>
      </w:rPr>
    </w:pPr>
    <w:r>
      <w:rPr>
        <w:noProof/>
        <w:sz w:val="20"/>
      </w:rPr>
      <w:drawing>
        <wp:anchor distT="0" distB="0" distL="0" distR="0" simplePos="0" relativeHeight="487498240" behindDoc="1" locked="0" layoutInCell="1" allowOverlap="1">
          <wp:simplePos x="0" y="0"/>
          <wp:positionH relativeFrom="page">
            <wp:posOffset>2840514</wp:posOffset>
          </wp:positionH>
          <wp:positionV relativeFrom="page">
            <wp:posOffset>259700</wp:posOffset>
          </wp:positionV>
          <wp:extent cx="2282893" cy="48326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282893" cy="48326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D0514"/>
    <w:multiLevelType w:val="hybridMultilevel"/>
    <w:tmpl w:val="FC9689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6975DB1"/>
    <w:multiLevelType w:val="hybridMultilevel"/>
    <w:tmpl w:val="39C83E8A"/>
    <w:lvl w:ilvl="0" w:tplc="04B4B38C">
      <w:start w:val="1"/>
      <w:numFmt w:val="bullet"/>
      <w:lvlText w:val=""/>
      <w:lvlJc w:val="left"/>
      <w:pPr>
        <w:ind w:left="720" w:hanging="360"/>
      </w:pPr>
      <w:rPr>
        <w:rFonts w:ascii="Symbol" w:hAnsi="Symbol" w:hint="default"/>
        <w:color w:val="000000" w:themeColor="text1"/>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9AF4CC1"/>
    <w:multiLevelType w:val="hybridMultilevel"/>
    <w:tmpl w:val="B5ECCA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CD7537"/>
    <w:multiLevelType w:val="hybridMultilevel"/>
    <w:tmpl w:val="0F6E3B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7097229"/>
    <w:multiLevelType w:val="hybridMultilevel"/>
    <w:tmpl w:val="CCA8ED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46B62BA"/>
    <w:multiLevelType w:val="hybridMultilevel"/>
    <w:tmpl w:val="57D4E3AA"/>
    <w:lvl w:ilvl="0" w:tplc="A60A7C6A">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402629F"/>
    <w:multiLevelType w:val="hybridMultilevel"/>
    <w:tmpl w:val="3ABA4F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668666D"/>
    <w:multiLevelType w:val="hybridMultilevel"/>
    <w:tmpl w:val="D3D07A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CD72FCC"/>
    <w:multiLevelType w:val="hybridMultilevel"/>
    <w:tmpl w:val="B004028E"/>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9" w15:restartNumberingAfterBreak="0">
    <w:nsid w:val="6E6B3B83"/>
    <w:multiLevelType w:val="hybridMultilevel"/>
    <w:tmpl w:val="FBD00F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4B63747"/>
    <w:multiLevelType w:val="hybridMultilevel"/>
    <w:tmpl w:val="AF44563E"/>
    <w:lvl w:ilvl="0" w:tplc="EC1EF650">
      <w:start w:val="1"/>
      <w:numFmt w:val="decimal"/>
      <w:lvlText w:val="%1."/>
      <w:lvlJc w:val="left"/>
      <w:pPr>
        <w:ind w:left="773" w:hanging="360"/>
      </w:pPr>
      <w:rPr>
        <w:rFonts w:ascii="Times New Roman" w:eastAsia="Times New Roman" w:hAnsi="Times New Roman" w:cs="Times New Roman" w:hint="default"/>
        <w:b/>
        <w:bCs/>
        <w:i w:val="0"/>
        <w:iCs w:val="0"/>
        <w:spacing w:val="0"/>
        <w:w w:val="100"/>
        <w:sz w:val="24"/>
        <w:szCs w:val="24"/>
        <w:lang w:val="es-ES" w:eastAsia="en-US" w:bidi="ar-SA"/>
      </w:rPr>
    </w:lvl>
    <w:lvl w:ilvl="1" w:tplc="FC087766">
      <w:numFmt w:val="bullet"/>
      <w:lvlText w:val=""/>
      <w:lvlJc w:val="left"/>
      <w:pPr>
        <w:ind w:left="1493" w:hanging="360"/>
      </w:pPr>
      <w:rPr>
        <w:rFonts w:ascii="Symbol" w:eastAsia="Symbol" w:hAnsi="Symbol" w:cs="Symbol" w:hint="default"/>
        <w:b w:val="0"/>
        <w:bCs w:val="0"/>
        <w:i w:val="0"/>
        <w:iCs w:val="0"/>
        <w:spacing w:val="0"/>
        <w:w w:val="100"/>
        <w:sz w:val="24"/>
        <w:szCs w:val="24"/>
        <w:lang w:val="es-ES" w:eastAsia="en-US" w:bidi="ar-SA"/>
      </w:rPr>
    </w:lvl>
    <w:lvl w:ilvl="2" w:tplc="F6C0EAB2">
      <w:numFmt w:val="bullet"/>
      <w:lvlText w:val="•"/>
      <w:lvlJc w:val="left"/>
      <w:pPr>
        <w:ind w:left="2493" w:hanging="360"/>
      </w:pPr>
      <w:rPr>
        <w:rFonts w:hint="default"/>
        <w:lang w:val="es-ES" w:eastAsia="en-US" w:bidi="ar-SA"/>
      </w:rPr>
    </w:lvl>
    <w:lvl w:ilvl="3" w:tplc="5A829428">
      <w:numFmt w:val="bullet"/>
      <w:lvlText w:val="•"/>
      <w:lvlJc w:val="left"/>
      <w:pPr>
        <w:ind w:left="3486" w:hanging="360"/>
      </w:pPr>
      <w:rPr>
        <w:rFonts w:hint="default"/>
        <w:lang w:val="es-ES" w:eastAsia="en-US" w:bidi="ar-SA"/>
      </w:rPr>
    </w:lvl>
    <w:lvl w:ilvl="4" w:tplc="6EB8E434">
      <w:numFmt w:val="bullet"/>
      <w:lvlText w:val="•"/>
      <w:lvlJc w:val="left"/>
      <w:pPr>
        <w:ind w:left="4480" w:hanging="360"/>
      </w:pPr>
      <w:rPr>
        <w:rFonts w:hint="default"/>
        <w:lang w:val="es-ES" w:eastAsia="en-US" w:bidi="ar-SA"/>
      </w:rPr>
    </w:lvl>
    <w:lvl w:ilvl="5" w:tplc="20360C56">
      <w:numFmt w:val="bullet"/>
      <w:lvlText w:val="•"/>
      <w:lvlJc w:val="left"/>
      <w:pPr>
        <w:ind w:left="5473" w:hanging="360"/>
      </w:pPr>
      <w:rPr>
        <w:rFonts w:hint="default"/>
        <w:lang w:val="es-ES" w:eastAsia="en-US" w:bidi="ar-SA"/>
      </w:rPr>
    </w:lvl>
    <w:lvl w:ilvl="6" w:tplc="9544E552">
      <w:numFmt w:val="bullet"/>
      <w:lvlText w:val="•"/>
      <w:lvlJc w:val="left"/>
      <w:pPr>
        <w:ind w:left="6466" w:hanging="360"/>
      </w:pPr>
      <w:rPr>
        <w:rFonts w:hint="default"/>
        <w:lang w:val="es-ES" w:eastAsia="en-US" w:bidi="ar-SA"/>
      </w:rPr>
    </w:lvl>
    <w:lvl w:ilvl="7" w:tplc="0E46F76A">
      <w:numFmt w:val="bullet"/>
      <w:lvlText w:val="•"/>
      <w:lvlJc w:val="left"/>
      <w:pPr>
        <w:ind w:left="7460" w:hanging="360"/>
      </w:pPr>
      <w:rPr>
        <w:rFonts w:hint="default"/>
        <w:lang w:val="es-ES" w:eastAsia="en-US" w:bidi="ar-SA"/>
      </w:rPr>
    </w:lvl>
    <w:lvl w:ilvl="8" w:tplc="50EE3F0E">
      <w:numFmt w:val="bullet"/>
      <w:lvlText w:val="•"/>
      <w:lvlJc w:val="left"/>
      <w:pPr>
        <w:ind w:left="8453" w:hanging="360"/>
      </w:pPr>
      <w:rPr>
        <w:rFonts w:hint="default"/>
        <w:lang w:val="es-ES" w:eastAsia="en-US" w:bidi="ar-SA"/>
      </w:rPr>
    </w:lvl>
  </w:abstractNum>
  <w:num w:numId="1">
    <w:abstractNumId w:val="10"/>
  </w:num>
  <w:num w:numId="2">
    <w:abstractNumId w:val="6"/>
  </w:num>
  <w:num w:numId="3">
    <w:abstractNumId w:val="3"/>
  </w:num>
  <w:num w:numId="4">
    <w:abstractNumId w:val="0"/>
  </w:num>
  <w:num w:numId="5">
    <w:abstractNumId w:val="9"/>
  </w:num>
  <w:num w:numId="6">
    <w:abstractNumId w:val="5"/>
  </w:num>
  <w:num w:numId="7">
    <w:abstractNumId w:val="7"/>
  </w:num>
  <w:num w:numId="8">
    <w:abstractNumId w:val="1"/>
  </w:num>
  <w:num w:numId="9">
    <w:abstractNumId w:val="4"/>
  </w:num>
  <w:num w:numId="10">
    <w:abstractNumId w:val="8"/>
  </w:num>
  <w:num w:numId="11">
    <w:abstractNumId w:val="2"/>
  </w:num>
  <w:num w:numId="12">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618"/>
    <w:rsid w:val="0005721F"/>
    <w:rsid w:val="00151517"/>
    <w:rsid w:val="00155618"/>
    <w:rsid w:val="001907AD"/>
    <w:rsid w:val="00480459"/>
    <w:rsid w:val="005A44E2"/>
    <w:rsid w:val="005D009C"/>
    <w:rsid w:val="005D3E4A"/>
    <w:rsid w:val="00764DC2"/>
    <w:rsid w:val="007911EC"/>
    <w:rsid w:val="0085503D"/>
    <w:rsid w:val="0089751B"/>
    <w:rsid w:val="009574B7"/>
    <w:rsid w:val="009A5667"/>
    <w:rsid w:val="00A70E10"/>
    <w:rsid w:val="00AB394A"/>
    <w:rsid w:val="00DE2419"/>
    <w:rsid w:val="00DE4717"/>
    <w:rsid w:val="00ED7E5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DBDE3"/>
  <w15:docId w15:val="{24B8F357-CA46-4A2B-98CF-04E85E4E3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es-ES"/>
    </w:rPr>
  </w:style>
  <w:style w:type="paragraph" w:styleId="Ttulo1">
    <w:name w:val="heading 1"/>
    <w:basedOn w:val="Normal"/>
    <w:uiPriority w:val="9"/>
    <w:qFormat/>
    <w:pPr>
      <w:spacing w:before="1"/>
      <w:ind w:left="773" w:hanging="360"/>
      <w:outlineLvl w:val="0"/>
    </w:pPr>
    <w:rPr>
      <w:rFonts w:ascii="Arial" w:eastAsia="Arial" w:hAnsi="Arial" w:cs="Arial"/>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Ttulo">
    <w:name w:val="Title"/>
    <w:basedOn w:val="Normal"/>
    <w:uiPriority w:val="10"/>
    <w:qFormat/>
    <w:pPr>
      <w:ind w:left="52" w:right="127"/>
    </w:pPr>
    <w:rPr>
      <w:rFonts w:ascii="Arial" w:eastAsia="Arial" w:hAnsi="Arial" w:cs="Arial"/>
      <w:b/>
      <w:bCs/>
      <w:sz w:val="28"/>
      <w:szCs w:val="28"/>
      <w:u w:val="single" w:color="000000"/>
    </w:rPr>
  </w:style>
  <w:style w:type="paragraph" w:styleId="Prrafodelista">
    <w:name w:val="List Paragraph"/>
    <w:aliases w:val="List,titulo 3,Bullets,Ha,Párrafo de lista2,Cuadrícula clara - Énfasis 31,List Paragraph,Párrafo de lista1,Normal. Viñetas,viñetas,HOJA,Bolita,Párrafo de lista4,BOLADEF,Párrafo de lista3,Párrafo de lista21,BOLA,Nivel 1 OS,Figuras,Titulo"/>
    <w:basedOn w:val="Normal"/>
    <w:link w:val="PrrafodelistaCar"/>
    <w:uiPriority w:val="34"/>
    <w:qFormat/>
    <w:pPr>
      <w:ind w:left="773" w:hanging="360"/>
    </w:pPr>
  </w:style>
  <w:style w:type="paragraph" w:customStyle="1" w:styleId="TableParagraph">
    <w:name w:val="Table Paragraph"/>
    <w:basedOn w:val="Normal"/>
    <w:uiPriority w:val="1"/>
    <w:qFormat/>
    <w:pPr>
      <w:spacing w:line="275" w:lineRule="exact"/>
      <w:ind w:left="107"/>
    </w:pPr>
  </w:style>
  <w:style w:type="character" w:customStyle="1" w:styleId="PrrafodelistaCar">
    <w:name w:val="Párrafo de lista Car"/>
    <w:aliases w:val="List Car,titulo 3 Car,Bullets Car,Ha Car,Párrafo de lista2 Car,Cuadrícula clara - Énfasis 31 Car,List Paragraph Car,Párrafo de lista1 Car,Normal. Viñetas Car,viñetas Car,HOJA Car,Bolita Car,Párrafo de lista4 Car,BOLADEF Car,BOLA Car"/>
    <w:link w:val="Prrafodelista"/>
    <w:uiPriority w:val="34"/>
    <w:qFormat/>
    <w:rsid w:val="009A5667"/>
    <w:rPr>
      <w:rFonts w:ascii="Times New Roman" w:eastAsia="Times New Roman" w:hAnsi="Times New Roman" w:cs="Times New Roman"/>
      <w:lang w:val="es-ES"/>
    </w:rPr>
  </w:style>
  <w:style w:type="paragraph" w:styleId="Encabezado">
    <w:name w:val="header"/>
    <w:basedOn w:val="Normal"/>
    <w:link w:val="EncabezadoCar"/>
    <w:uiPriority w:val="99"/>
    <w:unhideWhenUsed/>
    <w:rsid w:val="005D009C"/>
    <w:pPr>
      <w:tabs>
        <w:tab w:val="center" w:pos="4419"/>
        <w:tab w:val="right" w:pos="8838"/>
      </w:tabs>
    </w:pPr>
  </w:style>
  <w:style w:type="character" w:customStyle="1" w:styleId="EncabezadoCar">
    <w:name w:val="Encabezado Car"/>
    <w:basedOn w:val="Fuentedeprrafopredeter"/>
    <w:link w:val="Encabezado"/>
    <w:uiPriority w:val="99"/>
    <w:rsid w:val="005D009C"/>
    <w:rPr>
      <w:rFonts w:ascii="Times New Roman" w:eastAsia="Times New Roman" w:hAnsi="Times New Roman" w:cs="Times New Roman"/>
      <w:lang w:val="es-ES"/>
    </w:rPr>
  </w:style>
  <w:style w:type="paragraph" w:styleId="Piedepgina">
    <w:name w:val="footer"/>
    <w:basedOn w:val="Normal"/>
    <w:link w:val="PiedepginaCar"/>
    <w:uiPriority w:val="99"/>
    <w:unhideWhenUsed/>
    <w:rsid w:val="005D009C"/>
    <w:pPr>
      <w:tabs>
        <w:tab w:val="center" w:pos="4419"/>
        <w:tab w:val="right" w:pos="8838"/>
      </w:tabs>
    </w:pPr>
  </w:style>
  <w:style w:type="character" w:customStyle="1" w:styleId="PiedepginaCar">
    <w:name w:val="Pie de página Car"/>
    <w:basedOn w:val="Fuentedeprrafopredeter"/>
    <w:link w:val="Piedepgina"/>
    <w:uiPriority w:val="99"/>
    <w:rsid w:val="005D009C"/>
    <w:rPr>
      <w:rFonts w:ascii="Times New Roman" w:eastAsia="Times New Roman" w:hAnsi="Times New Roman"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6697381">
      <w:bodyDiv w:val="1"/>
      <w:marLeft w:val="0"/>
      <w:marRight w:val="0"/>
      <w:marTop w:val="0"/>
      <w:marBottom w:val="0"/>
      <w:divBdr>
        <w:top w:val="none" w:sz="0" w:space="0" w:color="auto"/>
        <w:left w:val="none" w:sz="0" w:space="0" w:color="auto"/>
        <w:bottom w:val="none" w:sz="0" w:space="0" w:color="auto"/>
        <w:right w:val="none" w:sz="0" w:space="0" w:color="auto"/>
      </w:divBdr>
    </w:div>
    <w:div w:id="360938209">
      <w:bodyDiv w:val="1"/>
      <w:marLeft w:val="0"/>
      <w:marRight w:val="0"/>
      <w:marTop w:val="0"/>
      <w:marBottom w:val="0"/>
      <w:divBdr>
        <w:top w:val="none" w:sz="0" w:space="0" w:color="auto"/>
        <w:left w:val="none" w:sz="0" w:space="0" w:color="auto"/>
        <w:bottom w:val="none" w:sz="0" w:space="0" w:color="auto"/>
        <w:right w:val="none" w:sz="0" w:space="0" w:color="auto"/>
      </w:divBdr>
    </w:div>
    <w:div w:id="1035693325">
      <w:bodyDiv w:val="1"/>
      <w:marLeft w:val="0"/>
      <w:marRight w:val="0"/>
      <w:marTop w:val="0"/>
      <w:marBottom w:val="0"/>
      <w:divBdr>
        <w:top w:val="none" w:sz="0" w:space="0" w:color="auto"/>
        <w:left w:val="none" w:sz="0" w:space="0" w:color="auto"/>
        <w:bottom w:val="none" w:sz="0" w:space="0" w:color="auto"/>
        <w:right w:val="none" w:sz="0" w:space="0" w:color="auto"/>
      </w:divBdr>
    </w:div>
    <w:div w:id="2047556251">
      <w:bodyDiv w:val="1"/>
      <w:marLeft w:val="0"/>
      <w:marRight w:val="0"/>
      <w:marTop w:val="0"/>
      <w:marBottom w:val="0"/>
      <w:divBdr>
        <w:top w:val="none" w:sz="0" w:space="0" w:color="auto"/>
        <w:left w:val="none" w:sz="0" w:space="0" w:color="auto"/>
        <w:bottom w:val="none" w:sz="0" w:space="0" w:color="auto"/>
        <w:right w:val="none" w:sz="0" w:space="0" w:color="auto"/>
      </w:divBdr>
      <w:divsChild>
        <w:div w:id="847062640">
          <w:marLeft w:val="0"/>
          <w:marRight w:val="0"/>
          <w:marTop w:val="0"/>
          <w:marBottom w:val="0"/>
          <w:divBdr>
            <w:top w:val="none" w:sz="0" w:space="0" w:color="auto"/>
            <w:left w:val="none" w:sz="0" w:space="0" w:color="auto"/>
            <w:bottom w:val="none" w:sz="0" w:space="0" w:color="auto"/>
            <w:right w:val="none" w:sz="0" w:space="0" w:color="auto"/>
          </w:divBdr>
        </w:div>
        <w:div w:id="69892418">
          <w:marLeft w:val="0"/>
          <w:marRight w:val="0"/>
          <w:marTop w:val="0"/>
          <w:marBottom w:val="0"/>
          <w:divBdr>
            <w:top w:val="none" w:sz="0" w:space="0" w:color="auto"/>
            <w:left w:val="none" w:sz="0" w:space="0" w:color="auto"/>
            <w:bottom w:val="none" w:sz="0" w:space="0" w:color="auto"/>
            <w:right w:val="none" w:sz="0" w:space="0" w:color="auto"/>
          </w:divBdr>
          <w:divsChild>
            <w:div w:id="469716807">
              <w:marLeft w:val="0"/>
              <w:marRight w:val="0"/>
              <w:marTop w:val="0"/>
              <w:marBottom w:val="0"/>
              <w:divBdr>
                <w:top w:val="none" w:sz="0" w:space="0" w:color="auto"/>
                <w:left w:val="none" w:sz="0" w:space="0" w:color="auto"/>
                <w:bottom w:val="none" w:sz="0" w:space="0" w:color="auto"/>
                <w:right w:val="none" w:sz="0" w:space="0" w:color="auto"/>
              </w:divBdr>
            </w:div>
            <w:div w:id="430008694">
              <w:marLeft w:val="0"/>
              <w:marRight w:val="0"/>
              <w:marTop w:val="0"/>
              <w:marBottom w:val="0"/>
              <w:divBdr>
                <w:top w:val="none" w:sz="0" w:space="0" w:color="auto"/>
                <w:left w:val="none" w:sz="0" w:space="0" w:color="auto"/>
                <w:bottom w:val="none" w:sz="0" w:space="0" w:color="auto"/>
                <w:right w:val="none" w:sz="0" w:space="0" w:color="auto"/>
              </w:divBdr>
              <w:divsChild>
                <w:div w:id="176942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2049</Words>
  <Characters>11274</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Carlito</dc:creator>
  <cp:lastModifiedBy>Unalmed</cp:lastModifiedBy>
  <cp:revision>2</cp:revision>
  <dcterms:created xsi:type="dcterms:W3CDTF">2025-10-22T11:48:00Z</dcterms:created>
  <dcterms:modified xsi:type="dcterms:W3CDTF">2025-10-22T11:48:00Z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2025-09-24T00:00:00Z</vt:filetime>
  </property>
  <property fmtid="{D5CDD505-2E9C-101B-9397-08002B2CF9AE}" pid="3" name="Creator">
    <vt:lpwstr>Microsoft® Word 2021</vt:lpwstr>
  </property>
  <property fmtid="{D5CDD505-2E9C-101B-9397-08002B2CF9AE}" pid="4" name="LastSaved">
    <vt:filetime>2025-09-29T00:00:00Z</vt:filetime>
  </property>
  <property fmtid="{D5CDD505-2E9C-101B-9397-08002B2CF9AE}" pid="5" name="Producer">
    <vt:lpwstr>Microsoft® Word 2021</vt:lpwstr>
  </property>
</Properties>
</file>